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46C" w:rsidRDefault="009E6B21" w:rsidP="009E6B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  <w:r w:rsidR="00C00C03">
        <w:rPr>
          <w:rFonts w:ascii="Times New Roman" w:hAnsi="Times New Roman" w:cs="Times New Roman"/>
          <w:sz w:val="20"/>
          <w:szCs w:val="20"/>
        </w:rPr>
        <w:t xml:space="preserve"> №</w:t>
      </w:r>
      <w:r w:rsidR="00133B0C">
        <w:rPr>
          <w:rFonts w:ascii="Times New Roman" w:hAnsi="Times New Roman" w:cs="Times New Roman"/>
          <w:sz w:val="20"/>
          <w:szCs w:val="20"/>
        </w:rPr>
        <w:t xml:space="preserve"> </w:t>
      </w:r>
      <w:r w:rsidR="00B3446C">
        <w:rPr>
          <w:rFonts w:ascii="Times New Roman" w:hAnsi="Times New Roman" w:cs="Times New Roman"/>
          <w:sz w:val="20"/>
          <w:szCs w:val="20"/>
        </w:rPr>
        <w:t xml:space="preserve">2 </w:t>
      </w:r>
    </w:p>
    <w:p w:rsidR="00B3446C" w:rsidRDefault="00133B0C" w:rsidP="009E6B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изменениям</w:t>
      </w:r>
      <w:r w:rsidR="00C00C03">
        <w:rPr>
          <w:rFonts w:ascii="Times New Roman" w:hAnsi="Times New Roman" w:cs="Times New Roman"/>
          <w:sz w:val="20"/>
          <w:szCs w:val="20"/>
        </w:rPr>
        <w:t>, вносимым в решение Совета муниципального района</w:t>
      </w:r>
      <w:r w:rsidR="00B3446C">
        <w:rPr>
          <w:rFonts w:ascii="Times New Roman" w:hAnsi="Times New Roman" w:cs="Times New Roman"/>
          <w:sz w:val="20"/>
          <w:szCs w:val="20"/>
        </w:rPr>
        <w:t xml:space="preserve"> «Печора» </w:t>
      </w:r>
    </w:p>
    <w:p w:rsidR="00B3446C" w:rsidRDefault="00C00C03" w:rsidP="009E6B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11 февраля 2014 года</w:t>
      </w:r>
      <w:r w:rsidR="00B3446C">
        <w:rPr>
          <w:rFonts w:ascii="Times New Roman" w:hAnsi="Times New Roman" w:cs="Times New Roman"/>
          <w:sz w:val="20"/>
          <w:szCs w:val="20"/>
        </w:rPr>
        <w:t xml:space="preserve"> № 5-23/328</w:t>
      </w:r>
    </w:p>
    <w:tbl>
      <w:tblPr>
        <w:tblStyle w:val="ac"/>
        <w:tblpPr w:leftFromText="180" w:rightFromText="180" w:vertAnchor="page" w:horzAnchor="margin" w:tblpY="1576"/>
        <w:tblW w:w="15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59"/>
        <w:gridCol w:w="944"/>
        <w:gridCol w:w="1182"/>
        <w:gridCol w:w="249"/>
        <w:gridCol w:w="250"/>
        <w:gridCol w:w="1040"/>
        <w:gridCol w:w="1124"/>
        <w:gridCol w:w="263"/>
        <w:gridCol w:w="265"/>
        <w:gridCol w:w="898"/>
        <w:gridCol w:w="1754"/>
        <w:gridCol w:w="288"/>
        <w:gridCol w:w="556"/>
        <w:gridCol w:w="580"/>
        <w:gridCol w:w="1889"/>
        <w:gridCol w:w="289"/>
        <w:gridCol w:w="375"/>
        <w:gridCol w:w="236"/>
        <w:gridCol w:w="38"/>
        <w:gridCol w:w="392"/>
        <w:gridCol w:w="1674"/>
        <w:gridCol w:w="30"/>
        <w:gridCol w:w="281"/>
        <w:gridCol w:w="30"/>
      </w:tblGrid>
      <w:tr w:rsidR="00C00C03" w:rsidRPr="00ED09FE" w:rsidTr="00C00C03">
        <w:trPr>
          <w:gridAfter w:val="1"/>
          <w:wAfter w:w="30" w:type="dxa"/>
          <w:trHeight w:val="193"/>
        </w:trPr>
        <w:tc>
          <w:tcPr>
            <w:tcW w:w="3134" w:type="dxa"/>
            <w:gridSpan w:val="6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657" w:type="dxa"/>
            <w:gridSpan w:val="10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Организационная структура управления администрации муниципального района «Печора»</w:t>
            </w:r>
          </w:p>
        </w:tc>
        <w:tc>
          <w:tcPr>
            <w:tcW w:w="289" w:type="dxa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gridSpan w:val="3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4" w:type="dxa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193"/>
        </w:trPr>
        <w:tc>
          <w:tcPr>
            <w:tcW w:w="3134" w:type="dxa"/>
            <w:gridSpan w:val="6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7" w:type="dxa"/>
            <w:gridSpan w:val="10"/>
            <w:tcBorders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9" w:type="dxa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gridSpan w:val="3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4" w:type="dxa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193"/>
        </w:trPr>
        <w:tc>
          <w:tcPr>
            <w:tcW w:w="3134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b/>
                <w:sz w:val="18"/>
                <w:szCs w:val="18"/>
              </w:rPr>
              <w:t>Глава муниципального района «Печора» – руководитель администрации</w:t>
            </w: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gridSpan w:val="3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4" w:type="dxa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70"/>
        </w:trPr>
        <w:tc>
          <w:tcPr>
            <w:tcW w:w="3134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gridSpan w:val="3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4" w:type="dxa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205"/>
        </w:trPr>
        <w:tc>
          <w:tcPr>
            <w:tcW w:w="509" w:type="dxa"/>
            <w:gridSpan w:val="2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gridSpan w:val="2"/>
            <w:tcBorders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dxa"/>
            <w:gridSpan w:val="2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6" w:type="dxa"/>
            <w:gridSpan w:val="2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70"/>
        </w:trPr>
        <w:tc>
          <w:tcPr>
            <w:tcW w:w="509" w:type="dxa"/>
            <w:gridSpan w:val="2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9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dxa"/>
            <w:gridSpan w:val="2"/>
            <w:tcBorders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6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  <w:tcBorders>
              <w:left w:val="nil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419"/>
        </w:trPr>
        <w:tc>
          <w:tcPr>
            <w:tcW w:w="250" w:type="dxa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Первый заместитель руководителя администрации</w:t>
            </w:r>
          </w:p>
        </w:tc>
        <w:tc>
          <w:tcPr>
            <w:tcW w:w="249" w:type="dxa"/>
            <w:vMerge w:val="restart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администрации (по социальным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вопросам)</w:t>
            </w:r>
          </w:p>
        </w:tc>
        <w:tc>
          <w:tcPr>
            <w:tcW w:w="263" w:type="dxa"/>
            <w:vMerge w:val="restart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администрации (по финансово-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экономическим вопросам)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руководителя 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по общим вопросам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Помощник руководителя</w:t>
            </w:r>
          </w:p>
        </w:tc>
        <w:tc>
          <w:tcPr>
            <w:tcW w:w="311" w:type="dxa"/>
            <w:gridSpan w:val="2"/>
            <w:tcBorders>
              <w:left w:val="single" w:sz="4" w:space="0" w:color="auto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262"/>
        </w:trPr>
        <w:tc>
          <w:tcPr>
            <w:tcW w:w="250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  <w:tcBorders>
              <w:left w:val="single" w:sz="4" w:space="0" w:color="auto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trHeight w:val="205"/>
        </w:trPr>
        <w:tc>
          <w:tcPr>
            <w:tcW w:w="250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419"/>
        </w:trPr>
        <w:tc>
          <w:tcPr>
            <w:tcW w:w="250" w:type="dxa"/>
            <w:vMerge w:val="restart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хозяйства</w:t>
            </w:r>
          </w:p>
        </w:tc>
        <w:tc>
          <w:tcPr>
            <w:tcW w:w="2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2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Управление финансов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Сектор  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орожного хозяйства и транспорта</w:t>
            </w: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2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Бюджетно-финансовый отдел</w:t>
            </w:r>
          </w:p>
        </w:tc>
        <w:tc>
          <w:tcPr>
            <w:tcW w:w="311" w:type="dxa"/>
            <w:gridSpan w:val="2"/>
            <w:tcBorders>
              <w:left w:val="single" w:sz="4" w:space="0" w:color="auto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177"/>
        </w:trPr>
        <w:tc>
          <w:tcPr>
            <w:tcW w:w="250" w:type="dxa"/>
            <w:vMerge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  <w:tcBorders>
              <w:left w:val="single" w:sz="4" w:space="0" w:color="auto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trHeight w:val="205"/>
        </w:trPr>
        <w:tc>
          <w:tcPr>
            <w:tcW w:w="250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736"/>
        </w:trPr>
        <w:tc>
          <w:tcPr>
            <w:tcW w:w="250" w:type="dxa"/>
            <w:vMerge w:val="restart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Отдел архитектуры и градостроительства</w:t>
            </w:r>
          </w:p>
        </w:tc>
        <w:tc>
          <w:tcPr>
            <w:tcW w:w="2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и туризма</w:t>
            </w:r>
          </w:p>
        </w:tc>
        <w:tc>
          <w:tcPr>
            <w:tcW w:w="2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Отдел экономики и инвестиций (сектор потребительского рынка и развития предпринимательства, сектор муниципальных  программ)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ектор городского хозяйства и  благоустройства</w:t>
            </w:r>
          </w:p>
        </w:tc>
        <w:tc>
          <w:tcPr>
            <w:tcW w:w="2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Мобилизационный отдел</w:t>
            </w:r>
          </w:p>
        </w:tc>
        <w:tc>
          <w:tcPr>
            <w:tcW w:w="311" w:type="dxa"/>
            <w:gridSpan w:val="2"/>
            <w:tcBorders>
              <w:left w:val="single" w:sz="4" w:space="0" w:color="auto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70"/>
        </w:trPr>
        <w:tc>
          <w:tcPr>
            <w:tcW w:w="250" w:type="dxa"/>
            <w:vMerge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  <w:tcBorders>
              <w:left w:val="nil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540"/>
        </w:trPr>
        <w:tc>
          <w:tcPr>
            <w:tcW w:w="250" w:type="dxa"/>
            <w:vMerge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работы</w:t>
            </w:r>
          </w:p>
        </w:tc>
        <w:tc>
          <w:tcPr>
            <w:tcW w:w="311" w:type="dxa"/>
            <w:gridSpan w:val="2"/>
            <w:tcBorders>
              <w:left w:val="single" w:sz="4" w:space="0" w:color="auto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trHeight w:val="205"/>
        </w:trPr>
        <w:tc>
          <w:tcPr>
            <w:tcW w:w="250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419"/>
        </w:trPr>
        <w:tc>
          <w:tcPr>
            <w:tcW w:w="250" w:type="dxa"/>
            <w:vMerge w:val="restart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Сектор муниципального контроля</w:t>
            </w:r>
          </w:p>
        </w:tc>
        <w:tc>
          <w:tcPr>
            <w:tcW w:w="2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Сектор</w:t>
            </w: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 xml:space="preserve"> по физкультуре и спорту</w:t>
            </w:r>
          </w:p>
        </w:tc>
        <w:tc>
          <w:tcPr>
            <w:tcW w:w="2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Отдел муниципальных закупок и договорной работы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Отдел управления жилым фондом</w:t>
            </w:r>
          </w:p>
        </w:tc>
        <w:tc>
          <w:tcPr>
            <w:tcW w:w="2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 xml:space="preserve">Сектор по кадрам и муниципальной службе </w:t>
            </w:r>
          </w:p>
        </w:tc>
        <w:tc>
          <w:tcPr>
            <w:tcW w:w="311" w:type="dxa"/>
            <w:gridSpan w:val="2"/>
            <w:tcBorders>
              <w:left w:val="single" w:sz="4" w:space="0" w:color="auto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272"/>
        </w:trPr>
        <w:tc>
          <w:tcPr>
            <w:tcW w:w="250" w:type="dxa"/>
            <w:vMerge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  <w:tcBorders>
              <w:left w:val="single" w:sz="4" w:space="0" w:color="auto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trHeight w:val="205"/>
        </w:trPr>
        <w:tc>
          <w:tcPr>
            <w:tcW w:w="250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317"/>
        </w:trPr>
        <w:tc>
          <w:tcPr>
            <w:tcW w:w="250" w:type="dxa"/>
            <w:vMerge w:val="restart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МКУ «УКС»</w:t>
            </w:r>
          </w:p>
        </w:tc>
        <w:tc>
          <w:tcPr>
            <w:tcW w:w="2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Сектор молодежной политики</w:t>
            </w:r>
          </w:p>
        </w:tc>
        <w:tc>
          <w:tcPr>
            <w:tcW w:w="2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 по организации</w:t>
            </w: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предоставления муниципальных услуг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организационной работы и взаимодействия с органами местного самоуправления</w:t>
            </w:r>
          </w:p>
        </w:tc>
        <w:tc>
          <w:tcPr>
            <w:tcW w:w="2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Ведущий эксперт по профилактике терроризма и экстремизма</w:t>
            </w:r>
          </w:p>
        </w:tc>
        <w:tc>
          <w:tcPr>
            <w:tcW w:w="311" w:type="dxa"/>
            <w:gridSpan w:val="2"/>
            <w:tcBorders>
              <w:left w:val="single" w:sz="4" w:space="0" w:color="auto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317"/>
        </w:trPr>
        <w:tc>
          <w:tcPr>
            <w:tcW w:w="250" w:type="dxa"/>
            <w:vMerge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  <w:tcBorders>
              <w:left w:val="single" w:sz="4" w:space="0" w:color="auto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trHeight w:val="205"/>
        </w:trPr>
        <w:tc>
          <w:tcPr>
            <w:tcW w:w="250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317"/>
        </w:trPr>
        <w:tc>
          <w:tcPr>
            <w:tcW w:w="250" w:type="dxa"/>
            <w:vMerge w:val="restart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МУП «Горводоканал»</w:t>
            </w:r>
          </w:p>
        </w:tc>
        <w:tc>
          <w:tcPr>
            <w:tcW w:w="2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Сектор по социальным вопросам</w:t>
            </w:r>
          </w:p>
        </w:tc>
        <w:tc>
          <w:tcPr>
            <w:tcW w:w="2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 xml:space="preserve">МУП «Рембыттехника»,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МУП </w:t>
            </w: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 xml:space="preserve">«Ритуал»,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МУП </w:t>
            </w: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«Печорское время»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Сектор информационно-аналитической работы и общественных связей</w:t>
            </w:r>
          </w:p>
        </w:tc>
        <w:tc>
          <w:tcPr>
            <w:tcW w:w="2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Гл. специалист по противодействию коррупции</w:t>
            </w:r>
          </w:p>
        </w:tc>
        <w:tc>
          <w:tcPr>
            <w:tcW w:w="311" w:type="dxa"/>
            <w:gridSpan w:val="2"/>
            <w:tcBorders>
              <w:left w:val="single" w:sz="4" w:space="0" w:color="auto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317"/>
        </w:trPr>
        <w:tc>
          <w:tcPr>
            <w:tcW w:w="250" w:type="dxa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dxa"/>
            <w:vMerge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  <w:tcBorders>
              <w:left w:val="single" w:sz="4" w:space="0" w:color="auto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trHeight w:val="205"/>
        </w:trPr>
        <w:tc>
          <w:tcPr>
            <w:tcW w:w="250" w:type="dxa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317"/>
        </w:trPr>
        <w:tc>
          <w:tcPr>
            <w:tcW w:w="250" w:type="dxa"/>
            <w:vMerge w:val="restart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МАУ «Спортивная школа», МАУ «СОК «Сияние севера»</w:t>
            </w:r>
          </w:p>
        </w:tc>
        <w:tc>
          <w:tcPr>
            <w:tcW w:w="528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 w:val="restart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 w:val="restart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Сектор по работе с информационными технологиями</w:t>
            </w:r>
          </w:p>
        </w:tc>
        <w:tc>
          <w:tcPr>
            <w:tcW w:w="2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Отдел документационного обеспечения и контроля</w:t>
            </w:r>
          </w:p>
        </w:tc>
        <w:tc>
          <w:tcPr>
            <w:tcW w:w="311" w:type="dxa"/>
            <w:gridSpan w:val="2"/>
            <w:tcBorders>
              <w:left w:val="single" w:sz="4" w:space="0" w:color="auto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317"/>
        </w:trPr>
        <w:tc>
          <w:tcPr>
            <w:tcW w:w="250" w:type="dxa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  <w:tcBorders>
              <w:left w:val="single" w:sz="4" w:space="0" w:color="auto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trHeight w:val="205"/>
        </w:trPr>
        <w:tc>
          <w:tcPr>
            <w:tcW w:w="509" w:type="dxa"/>
            <w:gridSpan w:val="2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dxa"/>
            <w:gridSpan w:val="2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213"/>
        </w:trPr>
        <w:tc>
          <w:tcPr>
            <w:tcW w:w="509" w:type="dxa"/>
            <w:gridSpan w:val="2"/>
            <w:vMerge w:val="restart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vMerge w:val="restart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Архивный отдел</w:t>
            </w:r>
          </w:p>
        </w:tc>
        <w:tc>
          <w:tcPr>
            <w:tcW w:w="528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 w:val="restart"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 w:val="restart"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КУМС</w:t>
            </w:r>
          </w:p>
        </w:tc>
        <w:tc>
          <w:tcPr>
            <w:tcW w:w="2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9FE">
              <w:rPr>
                <w:rFonts w:ascii="Times New Roman" w:hAnsi="Times New Roman" w:cs="Times New Roman"/>
                <w:sz w:val="18"/>
                <w:szCs w:val="18"/>
              </w:rPr>
              <w:t>Административно – хозяйственный отдел</w:t>
            </w:r>
          </w:p>
        </w:tc>
        <w:tc>
          <w:tcPr>
            <w:tcW w:w="281" w:type="dxa"/>
            <w:tcBorders>
              <w:left w:val="single" w:sz="4" w:space="0" w:color="auto"/>
            </w:tcBorders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207"/>
        </w:trPr>
        <w:tc>
          <w:tcPr>
            <w:tcW w:w="509" w:type="dxa"/>
            <w:gridSpan w:val="2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vMerge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vMerge w:val="restart"/>
            <w:tcBorders>
              <w:left w:val="single" w:sz="4" w:space="0" w:color="auto"/>
            </w:tcBorders>
          </w:tcPr>
          <w:p w:rsidR="00C00C03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0C03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0C03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0C03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C00C03" w:rsidRPr="00ED09FE" w:rsidTr="00C00C03">
        <w:trPr>
          <w:gridAfter w:val="1"/>
          <w:wAfter w:w="30" w:type="dxa"/>
          <w:trHeight w:val="150"/>
        </w:trPr>
        <w:tc>
          <w:tcPr>
            <w:tcW w:w="509" w:type="dxa"/>
            <w:gridSpan w:val="2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vMerge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dxa"/>
            <w:vMerge/>
            <w:tcBorders>
              <w:left w:val="nil"/>
            </w:tcBorders>
          </w:tcPr>
          <w:p w:rsidR="00C00C03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C03" w:rsidRPr="00ED09FE" w:rsidTr="00C00C03">
        <w:trPr>
          <w:gridAfter w:val="1"/>
          <w:wAfter w:w="30" w:type="dxa"/>
          <w:trHeight w:val="469"/>
        </w:trPr>
        <w:tc>
          <w:tcPr>
            <w:tcW w:w="509" w:type="dxa"/>
            <w:gridSpan w:val="2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vMerge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2" w:type="dxa"/>
            <w:gridSpan w:val="2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  <w:vMerge/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03" w:rsidRPr="00ED09FE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 и ЧС</w:t>
            </w:r>
          </w:p>
        </w:tc>
        <w:tc>
          <w:tcPr>
            <w:tcW w:w="281" w:type="dxa"/>
            <w:vMerge/>
            <w:tcBorders>
              <w:left w:val="single" w:sz="4" w:space="0" w:color="auto"/>
            </w:tcBorders>
          </w:tcPr>
          <w:p w:rsidR="00C00C03" w:rsidRDefault="00C00C03" w:rsidP="00C00C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0E4F" w:rsidRDefault="00280E4F" w:rsidP="00614E0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3446C">
        <w:rPr>
          <w:rFonts w:ascii="Times New Roman" w:hAnsi="Times New Roman" w:cs="Times New Roman"/>
          <w:sz w:val="20"/>
          <w:szCs w:val="20"/>
        </w:rPr>
        <w:t>«При</w:t>
      </w:r>
      <w:r w:rsidR="0074045B">
        <w:rPr>
          <w:rFonts w:ascii="Times New Roman" w:hAnsi="Times New Roman" w:cs="Times New Roman"/>
          <w:sz w:val="20"/>
          <w:szCs w:val="20"/>
        </w:rPr>
        <w:t>ложение № 1 к Стратегии</w:t>
      </w:r>
    </w:p>
    <w:sectPr w:rsidR="00280E4F" w:rsidSect="00C00C03">
      <w:pgSz w:w="16838" w:h="11906" w:orient="landscape"/>
      <w:pgMar w:top="567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95C"/>
    <w:rsid w:val="000511A7"/>
    <w:rsid w:val="000543CF"/>
    <w:rsid w:val="0008119E"/>
    <w:rsid w:val="000B766E"/>
    <w:rsid w:val="000D2D7C"/>
    <w:rsid w:val="00133B0C"/>
    <w:rsid w:val="001F29F3"/>
    <w:rsid w:val="00223806"/>
    <w:rsid w:val="00280E4F"/>
    <w:rsid w:val="002A41AC"/>
    <w:rsid w:val="00305FA3"/>
    <w:rsid w:val="00392582"/>
    <w:rsid w:val="003F4168"/>
    <w:rsid w:val="00401889"/>
    <w:rsid w:val="00457FD7"/>
    <w:rsid w:val="004A4756"/>
    <w:rsid w:val="004C73E9"/>
    <w:rsid w:val="00575CEB"/>
    <w:rsid w:val="005A000E"/>
    <w:rsid w:val="00604B56"/>
    <w:rsid w:val="00614E00"/>
    <w:rsid w:val="00645DDE"/>
    <w:rsid w:val="00681AFA"/>
    <w:rsid w:val="006848B9"/>
    <w:rsid w:val="006C5CB2"/>
    <w:rsid w:val="00716CE2"/>
    <w:rsid w:val="0074045B"/>
    <w:rsid w:val="00751095"/>
    <w:rsid w:val="0076155B"/>
    <w:rsid w:val="007C5EB1"/>
    <w:rsid w:val="007E2088"/>
    <w:rsid w:val="007F7656"/>
    <w:rsid w:val="00845FED"/>
    <w:rsid w:val="00891914"/>
    <w:rsid w:val="00927873"/>
    <w:rsid w:val="009B2651"/>
    <w:rsid w:val="009E6B21"/>
    <w:rsid w:val="00A24451"/>
    <w:rsid w:val="00A509CE"/>
    <w:rsid w:val="00A77042"/>
    <w:rsid w:val="00AA56B0"/>
    <w:rsid w:val="00B0657F"/>
    <w:rsid w:val="00B243AB"/>
    <w:rsid w:val="00B3446C"/>
    <w:rsid w:val="00B373E4"/>
    <w:rsid w:val="00B86792"/>
    <w:rsid w:val="00BD33F5"/>
    <w:rsid w:val="00C00C03"/>
    <w:rsid w:val="00C2321B"/>
    <w:rsid w:val="00C42176"/>
    <w:rsid w:val="00C709CA"/>
    <w:rsid w:val="00CB52F6"/>
    <w:rsid w:val="00D1751A"/>
    <w:rsid w:val="00DB0244"/>
    <w:rsid w:val="00E04816"/>
    <w:rsid w:val="00E4238C"/>
    <w:rsid w:val="00EB557A"/>
    <w:rsid w:val="00ED09FE"/>
    <w:rsid w:val="00F0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table" w:styleId="ac">
    <w:name w:val="Table Grid"/>
    <w:basedOn w:val="a1"/>
    <w:uiPriority w:val="59"/>
    <w:rsid w:val="00F06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table" w:styleId="ac">
    <w:name w:val="Table Grid"/>
    <w:basedOn w:val="a1"/>
    <w:uiPriority w:val="59"/>
    <w:rsid w:val="00F06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Дячук</cp:lastModifiedBy>
  <cp:revision>41</cp:revision>
  <cp:lastPrinted>2018-12-20T13:56:00Z</cp:lastPrinted>
  <dcterms:created xsi:type="dcterms:W3CDTF">2018-10-26T11:51:00Z</dcterms:created>
  <dcterms:modified xsi:type="dcterms:W3CDTF">2018-12-20T13:56:00Z</dcterms:modified>
</cp:coreProperties>
</file>